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二级票务交易平台主业务操作说明书</w:t>
      </w:r>
    </w:p>
    <w:p>
      <w:pPr>
        <w:pStyle w:val="Subtitle"/>
      </w:pPr>
      <w:r>
        <w:t>适用软件 0.4.0  业务基线 1.37  说明书 V1.1</w:t>
      </w:r>
    </w:p>
    <w:p>
      <w:pPr>
        <w:pStyle w:val="Heading1"/>
        <w:pageBreakBefore w:val="0"/>
      </w:pPr>
      <w:r>
        <w:t>01  开始试用前先读这一页</w:t>
      </w:r>
    </w:p>
    <w:p>
      <w:r>
        <w:t>本说明书供商务、资产验收、运营、财务及购券客户共同试用。请用一笔合成的TMS置换业务，从交接单走到客户购券、模拟出票、退票回券、发票协作和内部结算，并核对每一步的数量、金额和操作人。</w:t>
      </w:r>
    </w:p>
    <w:p>
      <w:r>
        <w:t>本说明书仅适用于独立测试环境，远程开通状态以测试组织者通知为准。所有影院、券码、付款、出票和发票样例均为模拟，不进行真实转账，不导入真实券码。自有开放平台和重明鸟当前使用模拟通道。原票务网站的账号和业务数据不与测试站同步。</w:t>
      </w:r>
    </w:p>
    <w:p>
      <w:pPr>
        <w:pStyle w:val="Heading2"/>
      </w:pPr>
      <w:r>
        <w:t>测试入口</w:t>
      </w:r>
    </w:p>
    <w:p>
      <w:r>
        <w:t>管理端用于内部人员办理业务，客户门户用于购券企业采购和查看自己的资产。手机使用客户门户；内部人员建议先用电脑完成完整流程。测试组织者提供网站地址和账号，初始口令通过单独受限方式交付，本说明书不收录口令。</w:t>
      </w:r>
    </w:p>
    <w:p>
      <w:r>
        <w:t>指定测试地址（请以组织者开通通知为准）</w:t>
        <w:br/>
        <w:t>管理端 https://ticket-test.lumenbird.cn/admin</w:t>
        <w:br/>
        <w:t>客户门户 https://ticket-test.lumenbird.cn/customer</w:t>
        <w:br/>
        <w:t>在线说明书 https://ticket-test.lumenbird.cn/guide</w:t>
      </w:r>
    </w:p>
    <w:p>
      <w:pPr>
        <w:pStyle w:val="Heading2"/>
      </w:pPr>
      <w:r>
        <w:t>建议分成两轮</w:t>
      </w:r>
    </w:p>
    <w:p>
      <w:r>
        <w:t>1. 第一轮快速熟悉：使用已上架的合成示例商品，从第7章的客户购券开始，完成收款、配券、出票和退票。</w:t>
      </w:r>
    </w:p>
    <w:p>
      <w:r>
        <w:t>2. 第二轮完整验收：从第4章新建商品及来源开始，使用本组独有编号，完成全部主业务。</w:t>
      </w:r>
    </w:p>
    <w:p>
      <w:r>
        <w:t>3. 回购和收费退票在主流程通过后进行。每个问题按末章模板单独登记，保留原单，不通过重复提交掩盖错误。</w:t>
      </w:r>
    </w:p>
    <w:p>
      <w:r>
        <w:t>注册申请不等于开通；上传付款截图不等于到账；点击退票不等于回券；申请出款不等于已付款。以页面状态和关联流水核对结果。</w:t>
      </w:r>
    </w:p>
    <w:p>
      <w:pPr>
        <w:pStyle w:val="Heading1"/>
        <w:pageBreakBefore/>
      </w:pPr>
      <w:r>
        <w:t>02  账号分工与登录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088"/>
        <w:gridCol w:w="6206"/>
      </w:tblGrid>
      <w:tr>
        <w:trPr>
          <w:tblHeader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测试角色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从哪里进入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主要操作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内部经办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管理端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来源登记、商品报价、验收、移交；由管理员核定实际岗位。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财务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管理端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确认到账、资金用于订单、发票协作、出款和内部结算。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另一名复核人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管理端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复核经办提交的关键操作；必须与经办为不同自然人。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购券企业经办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客户门户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选券下单、提交凭据、查看权益、模拟出票退票、发票申请。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管理员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管理端</w:t>
            </w:r>
          </w:p>
        </w:tc>
        <w:tc>
          <w:tcPr>
            <w:tcW w:type="dxa" w:w="62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审核账号、分配工号及岗位、维护通道高级设置。</w:t>
            </w:r>
          </w:p>
        </w:tc>
      </w:tr>
    </w:tbl>
    <w:p>
      <w:pPr>
        <w:spacing w:after="0" w:line="40" w:lineRule="exact"/>
      </w:pPr>
    </w:p>
    <w:p>
      <w:r>
        <w:t>1. 首次使用点击“申请账号”。内部同事从管理端申请；扮演购券企业的同事从客户门户申请并填写合成企业名。登录账号用字母、数字等，密码12至128位。</w:t>
      </w:r>
    </w:p>
    <w:p>
      <w:r>
        <w:t>2. 管理员进入“账号与身份”点击“核定账号身份”，选待审核账号，填写人员编号、工号、依据，再按职责勾选内部岗位。客户审核归属企业，不勾内部岗位。</w:t>
      </w:r>
    </w:p>
    <w:p>
      <w:r>
        <w:t>3. 同一自然人的人员编号保持一致。一期每家购券企业只有一个有效经办账号；多组测试应使用不同合成企业。</w:t>
      </w:r>
    </w:p>
    <w:p>
      <w:r>
        <w:t>4. 审核通过后重新登录。首次领到测试账号后自行修改密码；忘记密码请联系测试组织者。系统目前没有短信找回入口。</w:t>
      </w:r>
    </w:p>
    <w:p>
      <w:r>
        <w:t>准备好的admin是测试管理员，reviewer是测试复核人，customer是示例企业经办。它们仅用于组织者开场演示。正式组织同事试用时，优先申请个人账号，使操作能对应本人和工号。</w:t>
      </w:r>
    </w:p>
    <w:p>
      <w:r>
        <w:t>同一浏览器的两个标签页共用登录状态。需要同时扮演内部和客户时，分别使用Edge与Chrome，或独立浏览器配置；两个普通标签页不能当作两个独立账号。出现入口身份提示时，按页面跳转或退出换账号。</w:t>
      </w:r>
    </w:p>
    <w:p>
      <w:pPr>
        <w:pStyle w:val="Heading1"/>
        <w:pageBreakBefore/>
      </w:pPr>
      <w:r>
        <w:t>03  本组样例与对账表</w:t>
      </w:r>
    </w:p>
    <w:p>
      <w:r>
        <w:t>每组先确定一个组号，例如G01。下文出现G01的地方统一替换为本组编号，避免合同、银行流水、券码与其他小组重复。系统生成的SP、ZH、DD等编号请抄在本页，不手工猜号。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样例项目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本轮填写值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影院和商品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TEST-G01示例影城／TEST-G01普通2D通兑券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来源合同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TEST-G01-CONTRACT；软件置换；软件产品TMS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合同与验收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约定10张；实际收到8张；8张均合格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内部价格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10元/张；验收后内部应付80元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对外销售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统一价20元/张；客户购3张；应收60元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使用及退票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开场时仍有效；开场前15分钟截止；手续费0元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有效期与报价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有效期从测试当日开始至100天后；报价当日生效、7天后截止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出票场次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TEST-G01-SHOW；开场设为当前时间2小时后；座位TEST-G01-A1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1872"/>
        <w:gridCol w:w="2750"/>
        <w:gridCol w:w="1872"/>
      </w:tblGrid>
      <w:tr>
        <w:trPr>
          <w:tblHeader/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检查时点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客户可用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占用或净使用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平台可售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验收8张并上架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0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0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8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购3张且配券完成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0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5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选座锁定1张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占用1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5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成功模拟出票1张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净使用1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5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退票并核实原码恢复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27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0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5</w:t>
            </w:r>
          </w:p>
        </w:tc>
      </w:tr>
    </w:tbl>
    <w:p>
      <w:pPr>
        <w:spacing w:after="0" w:line="40" w:lineRule="exact"/>
      </w:pPr>
    </w:p>
    <w:p>
      <w:r>
        <w:t>以上按本组新建商品计算，不直接拿全平台总数比较。其他同事操作会改变首页合计。未付款订单也会短时预留库存；退款、回购和未决状态须查看明细。</w:t>
      </w:r>
    </w:p>
    <w:p>
      <w:r>
        <w:t>本组记录：商品号________ 来源号________ 批次号________ 购券订单号________ 收款号________ 出票号________ 退票号________ 发票申请号________。</w:t>
      </w:r>
    </w:p>
    <w:p>
      <w:pPr>
        <w:pStyle w:val="Heading1"/>
        <w:pageBreakBefore/>
      </w:pPr>
      <w:r>
        <w:t>04  建立清楚可售的商品</w:t>
      </w:r>
    </w:p>
    <w:p>
      <w:r>
        <w:t>操作者：运营。管理端进入“商品与报价”，点击“建立票券商品”。商务可先登记来源；在验收入仓前必须已经建立相应商品。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页面字段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本组样例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商品名称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TEST-G01普通2D通兑券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省份 城市 适用影院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北京市／北京市／TEST-G01示例影城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适用影厅 影片 用途说明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仅合成测试，限本示例影城普通2D影厅，不含特殊制式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出票通道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自有开放平台 · 模拟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有效期校验口径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影片开场时仍须有效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影院最晚退票距开场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15分钟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该商品明示退票手续费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是否额外限定具体场次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不额外限定场次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已核实转售授权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本次按合成授权勾选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设为优选推荐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可勾选，便于本组在商城找到</w:t>
            </w:r>
          </w:p>
        </w:tc>
      </w:tr>
    </w:tbl>
    <w:p>
      <w:pPr>
        <w:spacing w:after="0" w:line="40" w:lineRule="exact"/>
      </w:pPr>
    </w:p>
    <w:p>
      <w:r>
        <w:t>提交后，商品编号自动生成，例如SP000004，初始规则版本为R01。商品描述、实际售价、库存批次分别维护；此步完成后，尚未有库存，也不会直接出现在可买报价中。</w:t>
      </w:r>
    </w:p>
    <w:p>
      <w:pPr>
        <w:pStyle w:val="Heading2"/>
      </w:pPr>
      <w:r>
        <w:t>容易看不懂的两项</w:t>
      </w:r>
    </w:p>
    <w:p>
      <w:r>
        <w:t>“仅限指定场次”只用于合同确实限定具体场次的券。标识须由通道提供，不是电影名或开场时间；普通通兑样例选“不额外限定场次”。</w:t>
      </w:r>
    </w:p>
    <w:p>
      <w:r>
        <w:t>退票办理安全预留由管理员按通道设置，普通经办不用逐商品填秒数。新商品自动带入；已有订单和批次的原规则保留。</w:t>
      </w:r>
    </w:p>
    <w:p>
      <w:pPr>
        <w:pStyle w:val="Heading1"/>
        <w:pageBreakBefore/>
      </w:pPr>
      <w:r>
        <w:t>05  登记来源并验收实际收到的券</w:t>
      </w:r>
    </w:p>
    <w:p>
      <w:r>
        <w:t>操作者：商务登记来源，资产人员验收入仓。管理端进入“承接与验收”，点击“登记承接／采购来源”。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来源字段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填写内容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来源类型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软件置换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合同 交接单编号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TEST-G01-CONTRACT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影院或供应商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TEST-G01示例影城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软件产品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TMS，按此英文大写准确填写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约定数量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10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批准内部单价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本例留空，由系统按TMS政策带入10元/张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实际业务日期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测试当天，北京时间；本例不勾选历史约定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依据 附件编号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TEST-G01-交接单</w:t>
            </w:r>
          </w:p>
        </w:tc>
      </w:tr>
    </w:tbl>
    <w:p>
      <w:pPr>
        <w:spacing w:after="0" w:line="40" w:lineRule="exact"/>
      </w:pPr>
    </w:p>
    <w:p>
      <w:r>
        <w:t>保存后记下ZH开头的来源编号。其他软件不能照搬TMS的10元政策；无批准依据时登记待核实。内部结算价与对外售价分开。</w:t>
      </w:r>
    </w:p>
    <w:p>
      <w:r>
        <w:t>1. 点击“实收验收入仓”，选择刚建的来源和商品。实际收到总张数填8，生效时间不晚于现在，到期时间设为100天后。</w:t>
      </w:r>
    </w:p>
    <w:p>
      <w:r>
        <w:t>2. 在合格测试码处每行粘贴一条下列合成码，共8条。将G01替换为自己的组号；依据填TEST-G01-验收。</w:t>
      </w:r>
    </w:p>
    <w:p>
      <w:r>
        <w:t>3. 提交后查看“验收批次”和来源业务进度：实收8、合格8，批次编号沿用来源编号。系统应提示与合同10张相比少交2张。</w:t>
      </w:r>
    </w:p>
    <w:p>
      <w:pPr>
        <w:spacing w:line="252" w:lineRule="auto" w:after="100"/>
      </w:pPr>
      <w:r>
        <w:rPr>
          <w:rFonts w:ascii="Menlo" w:hAnsi="Menlo"/>
          <w:sz w:val="19"/>
        </w:rPr>
        <w:t>TEST-G01-001</w:t>
        <w:br/>
        <w:t>TEST-G01-002</w:t>
        <w:br/>
        <w:t>TEST-G01-003</w:t>
        <w:br/>
        <w:t>TEST-G01-004</w:t>
        <w:br/>
        <w:t>TEST-G01-005</w:t>
        <w:br/>
        <w:t>TEST-G01-006</w:t>
        <w:br/>
        <w:t>TEST-G01-007</w:t>
        <w:br/>
        <w:t>TEST-G01-008</w:t>
      </w:r>
    </w:p>
    <w:p>
      <w:r>
        <w:t>不要为了凑合同数填10张。导入后普通页面不会回显明文券码。出现校验错误时先读提示，不重复建立同一批资产。</w:t>
      </w:r>
    </w:p>
    <w:p>
      <w:pPr>
        <w:pStyle w:val="Heading1"/>
        <w:pageBreakBefore/>
      </w:pPr>
      <w:r>
        <w:t>06  经营移交与报价上架</w:t>
      </w:r>
    </w:p>
    <w:p>
      <w:r>
        <w:t>操作者：运营办理移交及报价，财务确认内部应付。沿用上一章的来源单和验收批次。</w:t>
      </w:r>
    </w:p>
    <w:p>
      <w:r>
        <w:t>1. 运营点击“确认经营移交”，选择本组来源，交割日填测试当日，依据填TEST-G01-经营移交。</w:t>
      </w:r>
    </w:p>
    <w:p>
      <w:r>
        <w:t>2. 财务点击“确认内部应付”，选择同一来源，依据填TEST-G01-应付核定。应付为8×10＝80元；结算截止从交割日顺延3个日历月，月末无对应日取月底。</w:t>
      </w:r>
    </w:p>
    <w:p>
      <w:r>
        <w:t>3. 运营进入“商品与报价”，点击“发布批准报价”，选择本组8张券的验收批次。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报价字段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样例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报价类型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统一售价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专属客户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留空，统一报价不指定客户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实际售价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20元/张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展示原价及原价依据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本例均留空，不编造折扣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最小 最大采购量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1／8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生效 截止时间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现在或稍早／7天后，且不能超过券到期时间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价格批准依据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TEST-G01-报价批准</w:t>
            </w:r>
          </w:p>
        </w:tc>
      </w:tr>
    </w:tbl>
    <w:p>
      <w:pPr>
        <w:spacing w:after="0" w:line="40" w:lineRule="exact"/>
      </w:pPr>
    </w:p>
    <w:p>
      <w:r>
        <w:t>客户审核通过后应在商城看到本组商品、省市、适用范围、券到期时间、售价20元及可售8张。来源未移交、报价尚未生效、商品暂停、库存不足都会影响可购。</w:t>
      </w:r>
    </w:p>
    <w:p>
      <w:pPr>
        <w:pStyle w:val="Heading2"/>
      </w:pPr>
      <w:r>
        <w:t>协议价与临期特惠</w:t>
      </w:r>
    </w:p>
    <w:p>
      <w:r>
        <w:t>客户协议价需要指定购券企业。临期特惠可展示原价，但必须填写可核对的原价依据。价格按适用规则匹配，不叠加折扣。普通临期销售不受回购“至少60天”条件限制。</w:t>
      </w:r>
    </w:p>
    <w:p>
      <w:r>
        <w:t>本例合同短交2张的异常仍保留，后续由商务核实。内部应付和客户销售按实际8张继续，不能把异常自动当成已经解决。</w:t>
      </w:r>
    </w:p>
    <w:p>
      <w:pPr>
        <w:pStyle w:val="Heading1"/>
        <w:pageBreakBefore/>
      </w:pPr>
      <w:r>
        <w:t>07  客户选券下单与提交付款材料</w:t>
      </w:r>
    </w:p>
    <w:p>
      <w:r>
        <w:t>操作者：购券企业经办。使用客户门户，电脑上方“选券商城”，手机底部“选券”。先选省份、城市，再搜TEST-G01。</w:t>
      </w:r>
    </w:p>
    <w:p>
      <w:r>
        <w:t>1. 拟购张数填3，选择价格排序或优选推荐，点击“查找票券”。核对本组商品和批次，避免买到其他组的同名示例券。</w:t>
      </w:r>
    </w:p>
    <w:p>
      <w:r>
        <w:t>2. 点击“查看规则并购券”，数量填3。核对单价20元、总额60元、适用范围、到期日和退票规则，勾选确认后提交。</w:t>
      </w:r>
    </w:p>
    <w:p>
      <w:r>
        <w:t>3. 进入“我的订单”，打开刚生成的DD编号。记录付款截止和承诺到期时间。当前预留2小时。</w:t>
      </w:r>
    </w:p>
    <w:p>
      <w:r>
        <w:t>4. 点击“提交付款凭据”，依据填TEST-G01-购券付款凭据。可通过“添加证明附件”上传不含真实资料的PDF、PNG或JPG，最大1MB。</w:t>
      </w:r>
    </w:p>
    <w:p>
      <w:r>
        <w:t>这是模拟付款：不向任何银行转账。正式一期业务采用对公转账，由财务核实；页面上传凭据仅供核对，不能直接增加票券。</w:t>
      </w:r>
    </w:p>
    <w:p>
      <w:pPr>
        <w:pStyle w:val="Heading2"/>
      </w:pPr>
      <w:r>
        <w:t>此时应看到什么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检查项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期望结果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订单金额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60元，数量3张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客户可用票券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本组商品仍为0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付款凭据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详情中可查询到提交记录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下一步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等待财务确认到账、款项用于订单及专属配券</w:t>
            </w:r>
          </w:p>
        </w:tc>
      </w:tr>
    </w:tbl>
    <w:p>
      <w:pPr>
        <w:spacing w:after="0" w:line="40" w:lineRule="exact"/>
      </w:pPr>
    </w:p>
    <w:p>
      <w:r>
        <w:t>如果要取消尚未付款的订单，使用“取消未付款购券单”。已确认资金的订单须走退款核查，不能直接删除。实际已付款但财务晚确认时，也不要重新下单改变原条件。</w:t>
      </w:r>
    </w:p>
    <w:p>
      <w:r>
        <w:t>两个端是不同身份页面。管理员打开客户地址不会成为客户；请退出并使用客户账号登录，或使用独立浏览器。</w:t>
      </w:r>
    </w:p>
    <w:p>
      <w:pPr>
        <w:pStyle w:val="Heading1"/>
        <w:pageBreakBefore/>
      </w:pPr>
      <w:r>
        <w:t>08  财务确认收款与专属配券</w:t>
      </w:r>
    </w:p>
    <w:p>
      <w:r>
        <w:t>操作者：财务确认到账，财务或运营配券。管理端进入“资金与复核”。这三步按顺序办理。</w:t>
      </w:r>
    </w:p>
    <w:p>
      <w:r>
        <w:t>1. 点击“确认购券款到账”。选本组购券企业，银行流水填TEST-G01-IN-001，实际到账60元，银行实际到账时间设为刚才下单后且付款截止前，核验依据填TEST-G01-模拟银行核对。</w:t>
      </w:r>
    </w:p>
    <w:p>
      <w:r>
        <w:t>2. 记下SK收款编号。点击“将到账款用于订单”，选择该收款和本组DD订单，本次分配填60元。收款记录和资金用途分别保存。</w:t>
      </w:r>
    </w:p>
    <w:p>
      <w:r>
        <w:t>3. 进入“购券订单”，点击“确认专属配券”并选择该DD订单。也可从订单详情中办理。</w:t>
      </w:r>
    </w:p>
    <w:p>
      <w:pPr>
        <w:pStyle w:val="Heading2"/>
      </w:pPr>
      <w:r>
        <w:t>核对双方结果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位置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期望结果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购券订单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显示已分配托管券，数量3、金额60元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 我的票券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本组商品可用3份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 我的账户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累计确认购券入款相应增加60元；手续费可用款未增加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商城本组批次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平台剩余可售5张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来源单业务进度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可见关联订单、到账和配券事实；经办操作留痕</w:t>
            </w:r>
          </w:p>
        </w:tc>
      </w:tr>
    </w:tbl>
    <w:p>
      <w:pPr>
        <w:spacing w:after="0" w:line="40" w:lineRule="exact"/>
      </w:pPr>
    </w:p>
    <w:p>
      <w:r>
        <w:t>同一银行流水重复录入应被阻止，不能多记到账。券不足时应保留真实收款及待配状态，不生成空权益，也不能用更短期限的券顶替。</w:t>
      </w:r>
    </w:p>
    <w:p>
      <w:r>
        <w:t>如果提示“超期到账待确认”，先核对实际到账时间。真正超过截止的款项，由内部提出原条件续办、客户确认后再办理；本次主流程不通过乱改时间绕过规则。</w:t>
      </w:r>
    </w:p>
    <w:p>
      <w:pPr>
        <w:pStyle w:val="Heading1"/>
        <w:pageBreakBefore/>
      </w:pPr>
      <w:r>
        <w:t>09  用临时Token模拟一张票的履约</w:t>
      </w:r>
    </w:p>
    <w:p>
      <w:r>
        <w:t>操作者：购券企业经办或其技术人员。电脑进入“API接入”；手机从“账户”进入“API应用、接入密钥与技术说明”，展开“隔离环境联调演练”。</w:t>
      </w:r>
    </w:p>
    <w:p>
      <w:r>
        <w:t>企业应用密钥用于客户服务端证明身份；临时Token只绑定本次订单、场次和座位；真实兑换码由平台券仓保管。业务同事在演练表单中选择应用即可，应用密钥不是该表单的临时Token。</w:t>
      </w:r>
    </w:p>
    <w:p>
      <w:r>
        <w:t>1. 如没有接口应用，点击“创建企业接口应用”，名称填TEST-G01售卖端。密钥仅展示一次，由本组技术人员私下保存；勿截图到问题反馈。关闭密钥窗口。</w:t>
      </w:r>
    </w:p>
    <w:p>
      <w:r>
        <w:t>2. 点击“选座联调演练”。选本企业应用、已购的本组商品；客户唯一订单流水保持本次唯一，可填TEST-G01-TRADE-001；场次TEST-G01-SHOW；开场时间为现在2小时后；只填一个座位TEST-G01-A1。</w:t>
      </w:r>
    </w:p>
    <w:p>
      <w:r>
        <w:t>3. 提交后应锁座成功，显示当次临时Token和原交易内部标识。临时Token复制到本组安全的临时位置，关闭窗口。客户权益由可用3变为可用2、占用1。</w:t>
      </w:r>
    </w:p>
    <w:p>
      <w:r>
        <w:t>4. 点击“已锁座且已收款，确认模拟出票”。选相同应用和刚才出票订单，粘贴当次Token，消费者收款依据填TEST-G01-C-IN-001。这里模拟的是客户自己的售卖端已收C端款，不是平台再次收60元。</w:t>
      </w:r>
    </w:p>
    <w:p>
      <w:r>
        <w:t>5. 提交后在“使用与退票”查看出票记录，确认显示模拟出票成功。客户可用2、净使用1。</w:t>
      </w:r>
    </w:p>
    <w:p>
      <w:r>
        <w:t>当前通道按单张演练，不能一次填两个座位来试同行整单。真实多张出票须通道通过相应能力验收。</w:t>
      </w:r>
    </w:p>
    <w:p>
      <w:r>
        <w:t>Token过期或丢失先查原单，可换发时用“更换当次临时凭证”。结果未知时使用“核查原出票结果”，不能换订单流水重复抽券。成功后不要为了重试重新下单。</w:t>
      </w:r>
    </w:p>
    <w:p>
      <w:pPr>
        <w:pStyle w:val="Heading1"/>
        <w:pageBreakBefore/>
      </w:pPr>
      <w:r>
        <w:t>10  成功出票后的退票与原码恢复</w:t>
      </w:r>
    </w:p>
    <w:p>
      <w:r>
        <w:t>操作者：客户申请，内部核查异常。进入客户“使用与退票”，查看刚才出票订单，先读“最晚退票申请”时间及手续费。手机也可从“账户”进入相关使用记录。</w:t>
      </w:r>
    </w:p>
    <w:p>
      <w:r>
        <w:t>1. 点击“申请已出票退票”，选本组出票单，确认手续费填0元，责任归属选“客户自愿退票”，依据填TEST-G01-自愿退票。</w:t>
      </w:r>
    </w:p>
    <w:p>
      <w:r>
        <w:t>2. 在“退票回券”查看状态。需要时点击“查询原退票及回码结果”，选择原退票单，等待原结果。</w:t>
      </w:r>
    </w:p>
    <w:p>
      <w:r>
        <w:t>3. 本免费成功样例应显示已退票、原码已恢复；本组客户可用恢复3份，净已使用归0，平台可售仍为5张。</w:t>
      </w:r>
    </w:p>
    <w:p>
      <w:r>
        <w:t>已退票但原码等待恢复时，不能把这1份当作可用券。原码恢复后仍保留曾经外发的历史，因此这张券不能再当“从未外发”的安全库存回购。</w:t>
      </w:r>
    </w:p>
    <w:p>
      <w:pPr>
        <w:pStyle w:val="Heading2"/>
      </w:pPr>
      <w:r>
        <w:t>最晚提交时间怎样理解</w:t>
      </w:r>
    </w:p>
    <w:p>
      <w:r>
        <w:t>例：影片20:00开场，影院规定提前15分钟截止，平台安全预留60秒，则平台最晚19:44接收申请。页面按成交时规则计算；以页面显示时间为准。不同影院的退票规则可能不同。</w:t>
      </w:r>
    </w:p>
    <w:p>
      <w:pPr>
        <w:pStyle w:val="Heading2"/>
      </w:pPr>
      <w:r>
        <w:t>再验证一次收费退票</w:t>
      </w:r>
    </w:p>
    <w:p>
      <w:r>
        <w:t>可另用南方示例影城3元手续费商品完成同样购券和出票流程。手续费专用款不足时，收费退票应被拒绝。财务在“资金与复核”点击“确认专用手续费预存款”，登记一笔TEST前缀合成到账后再申请。实际收费后专用款相应减少；购券款不变。</w:t>
      </w:r>
    </w:p>
    <w:p>
      <w:r>
        <w:t>主流程0元退票不需要预存手续费。平台或出票方责任另行核定，客户不能自行选择平台责任来免除本应承担的费用。</w:t>
      </w:r>
    </w:p>
    <w:p>
      <w:pPr>
        <w:pStyle w:val="Heading1"/>
        <w:pageBreakBefore/>
      </w:pPr>
      <w:r>
        <w:t>11  发票协作与内部结算</w:t>
      </w:r>
    </w:p>
    <w:p>
      <w:r>
        <w:t>操作者：财务与客户。出票给消费者、出售托管券和软件置换内部结算是不同业务。本章沿用原60元购券订单，消费者退票恢复使用权益没有撤销该批托管券销售。</w:t>
      </w:r>
    </w:p>
    <w:p>
      <w:r>
        <w:t>1. 财务进入“发票协作”，点击“核定应开票金额”：选择本组DD购券单，金额60元，依据TEST-G01-应开核定。</w:t>
      </w:r>
    </w:p>
    <w:p>
      <w:r>
        <w:t>2. 客户从“我的账户”进入“申请与查看发票”，点击“提交发票协作申请”：原DD订单、金额60元、蓝字；原蓝字票留空。</w:t>
      </w:r>
    </w:p>
    <w:p>
      <w:r>
        <w:t>3. 财务点击“登记外部系统实际开票”：选择上述申请，合成发票号码TEST-G01-INVOICE-001，依据TEST-G01-模拟开票记录。</w:t>
      </w:r>
    </w:p>
    <w:p>
      <w:r>
        <w:t>4. 财务点击“登记发票送达”，选择该票据。客户应能看到已开60元与送达记录。同一申请不能重复开票。</w:t>
      </w:r>
    </w:p>
    <w:p>
      <w:r>
        <w:t>5. 财务进入“资金与复核”，点击“登记内部结算付款”：本组ZH来源，合成流水TEST-G01-INTERNAL-001，金额80元，依据TEST-G01-模拟内部结算。</w:t>
      </w:r>
    </w:p>
    <w:p>
      <w:pPr>
        <w:pStyle w:val="Heading2"/>
      </w:pPr>
      <w:r>
        <w:t>这一步应检查的金额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事项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结果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客户购券应收及确认到账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60元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本订单实际登记蓝字发票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60元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来源内部应付及本次内部付款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各80元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客户手续费专用款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主流程为0；与上述款项分别记录</w:t>
            </w:r>
          </w:p>
        </w:tc>
      </w:tr>
    </w:tbl>
    <w:p>
      <w:pPr>
        <w:spacing w:after="0" w:line="40" w:lineRule="exact"/>
      </w:pPr>
    </w:p>
    <w:p>
      <w:r>
        <w:t>平台只协作记录发票，正式税票仍由财务在现有开票系统办理；销售、收款、开票为同一家公司。测试不要开真实发票，不将合成号码用于真实报销。</w:t>
      </w:r>
    </w:p>
    <w:p>
      <w:r>
        <w:t>打开来源单“业务进度”检查八节点。少交2张的事项尚需核实，应如实保留待办。总览不提供一键掩盖异常的结项。</w:t>
      </w:r>
    </w:p>
    <w:p>
      <w:pPr>
        <w:pStyle w:val="Heading1"/>
        <w:pageBreakBefore/>
      </w:pPr>
      <w:r>
        <w:t>12  回购与不同人员复核</w:t>
      </w:r>
    </w:p>
    <w:p>
      <w:r>
        <w:t>此章为主流程后的分支试验。回购是平台重新购买客户库存，与消费者退票、履约责任退款分别办理。本例购买3张、其中1张已出票后退回，只有另外2张从未外发的券可用于回购。</w:t>
      </w:r>
    </w:p>
    <w:p>
      <w:r>
        <w:t>1. 客户从“我的账户”进入“申请未使用库存回购”，点击“申请库存回购”，选2份未外发可用权益，单价15元，报价依据TEST-G01-回购约定。剩余有效期必须至少完整60天。</w:t>
      </w:r>
    </w:p>
    <w:p>
      <w:r>
        <w:t>2. 资产人员进入“库存回购”，点击“核验并接受回购”，选该申请，客户确认依据和验收依据分别填写TEST-G01前缀合成记录。应出现已接受及回购锁定状态。</w:t>
      </w:r>
    </w:p>
    <w:p>
      <w:r>
        <w:t>3. 财务进入“资金与复核”，点击“提交对外出款复核”，性质选“已验收回购付款”。对应单据填回购内部标识；从回购详情展开技术标识复制，不填短显示号。账户核验依据填TEST-G01-原路核对，付款金额由2×15自动计算为30元。</w:t>
      </w:r>
    </w:p>
    <w:p>
      <w:r>
        <w:t>4. 另一名复核人登录管理端，在“资金与复核”点击“复核关键操作”，选择待复核事项，核对30元及验收依据后同意。经办本人自审必须被拒绝。</w:t>
      </w:r>
    </w:p>
    <w:p>
      <w:r>
        <w:t>5. 财务先点“标记出款开始办理”，再点“核实银行出款结果”，选择模拟已明确支付成功，银行流水TEST-G01-OUT-001，依据TEST-G01-模拟出款。</w:t>
      </w:r>
    </w:p>
    <w:p>
      <w:r>
        <w:t>全程不真的转账。付款前，回购券被锁定，双方都不能用。成功后客户2份权益显示回购退出，剩余1份可用；平台这两张合格券才恢复可售。回购不修改原60元购券订单和原票据事实。</w:t>
      </w:r>
    </w:p>
    <w:p>
      <w:r>
        <w:t>有历史外发、剩余不足60天或验收未通过时不能按普通回购付款。结果未知保持原出款继续核查，不新建第二笔付款。任何回购或责任退款涉及发票调整时，由财务根据实际业务另行核定，不能据本模拟表自动红冲。</w:t>
      </w:r>
    </w:p>
    <w:p>
      <w:pPr>
        <w:pStyle w:val="Heading1"/>
        <w:pageBreakBefore/>
      </w:pPr>
      <w:r>
        <w:t>13  查询与必须做的反向检查</w:t>
      </w:r>
    </w:p>
    <w:p>
      <w:r>
        <w:t>内部人员从“查询与分析”核对订单、资金、权益、票据及操作留痕。客户从“我的账户”进入“查询历史交易”，只能看到本企业资料。可以按业务编号、合同引用或工号查询；导出当前页不等于导出全部历史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请试一次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正确结果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未审核客户登录或访问业务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不能取得业务资料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客户打开管理端地址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提示使用对应入口，不显示内部管理工作台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付款凭据上传后立即查看权益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未确认配券前不增加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同一银行流水重复提交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拒绝重复记录，不多记金额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一个账号提交出款后自己复核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拒绝，经办和复核须不同自然人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设备或浏览器切换后查旧单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权限依据账号和企业，不因换设备丢失原记录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收费退票但专用款不足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不受理收费退票；免费退票照规则办理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修改商品规则后查看旧订单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旧单仍保留原规则及有效期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客户A查看客户B的资料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应拒绝或只返回A自己的记录，不得泄露B的数据</w:t>
            </w:r>
          </w:p>
        </w:tc>
      </w:tr>
    </w:tbl>
    <w:p>
      <w:pPr>
        <w:spacing w:after="0" w:line="40" w:lineRule="exact"/>
      </w:pPr>
    </w:p>
    <w:p>
      <w:r>
        <w:t>账户、资金、权益等发生操作后，应能找到操作姓名、工号及时间。不要只看成功提示；须比较前后张数、金额和对应单据。技术同事另测同一业务请求重复提交只能扣一次。</w:t>
      </w:r>
    </w:p>
    <w:p>
      <w:r>
        <w:t>无法模拟的接口故障和并发场景由自动测试覆盖。业务同事不手工改数据库、券状态或强行结案。发现重复扣券、跨企业资料可见或数量金额不一致时，暂停这一笔流程并保留原单。</w:t>
      </w:r>
    </w:p>
    <w:p>
      <w:pPr>
        <w:pStyle w:val="Heading1"/>
        <w:pageBreakBefore/>
      </w:pPr>
      <w:r>
        <w:t>14  外部直交及充值的完整业务</w:t>
      </w:r>
    </w:p>
    <w:p>
      <w:r>
        <w:t>本章演练旧平台常用的外部交付业务。券由供应商交给客户或充值到约定账户，平台登记并核实业务事实；不会产生可供API抽取的虚构券码。沿用已审核的本组购券企业。</w:t>
      </w:r>
    </w:p>
    <w:p>
      <w:r>
        <w:t>1. 在“承接与验收”登记新来源：软件置换、TMS、约定2张，合同TEST-G01-EXT，实际业务日为今天。点击“填写合同及置换流转资料”，选择此来源，业务性质选测试演练；填写授权、适用规则、到期日、交接人员及依据。</w:t>
      </w:r>
    </w:p>
    <w:p>
      <w:r>
        <w:t>2. 点击“验收外部交付额度”，本次实际合格2张，依据TEST-G01-EXT-验收。再确认经营移交，财务确认内部应付20元。相同2张不要再导入券仓。</w:t>
      </w:r>
    </w:p>
    <w:p>
      <w:r>
        <w:t>3. 进入“原业务协作”，点击“建立直交／充值成交单”。选此来源及客户、方式直交、数量2、单价20元、另收服务费1元、到期日100天后，依据TEST-G01-EXT-成交，记录WD订单号。</w:t>
      </w:r>
    </w:p>
    <w:p>
      <w:r>
        <w:t>4. 财务在“资金与复核”确认到账41元，合成银行流水TEST-G01-EXT-IN。回到“原业务协作”，点击“将到账款用于外部订单”，将41元用于刚才WD单。</w:t>
      </w:r>
    </w:p>
    <w:p>
      <w:r>
        <w:t>5. 点击“登记外部交付及补证”：供应商、接收客户、实际票券、今天、2张，唯一交付流水TEST-G01-EXT-DEL，依据TEST-G01-EXT-交付。先选凭据待补时须写缺失说明，补齐后再选已核实。</w:t>
      </w:r>
    </w:p>
    <w:p>
      <w:r>
        <w:t>6. 另点“确认收到外部交付”，选同一WD单并填TEST-G01-EXT-客户收到。客户门户“我的订单”的外部交付页应看到自己的该单，不能看到其他企业及内部交付备注。</w:t>
      </w:r>
    </w:p>
    <w:p>
      <w:pPr>
        <w:pStyle w:val="Heading2"/>
      </w:pPr>
      <w:r>
        <w:t>充值及终止的区别</w:t>
      </w:r>
    </w:p>
    <w:p>
      <w:r>
        <w:t>另建一笔合成单，将方式选充值；登记交付时必须填实际充值额。已经开始交付的单据不能直接改方式。终止、到期只记录数量处置，不等于已经退款；退款须财务另提外部业务退款、另一人复核并核对银行结果。</w:t>
      </w:r>
    </w:p>
    <w:p>
      <w:pPr>
        <w:pStyle w:val="Heading1"/>
        <w:pageBreakBefore/>
      </w:pPr>
      <w:r>
        <w:t>15  旧业务的票据费用及结案</w:t>
      </w:r>
    </w:p>
    <w:p>
      <w:r>
        <w:t>沿用上一章2张、成交41元、内部应付20元的外部直交样例。管理端“原业务协作”集中办理协作事项，“发票协作”可查询全部票据。</w:t>
      </w:r>
    </w:p>
    <w:p>
      <w:r>
        <w:t>1. 点击“申请进项票／外部销项票”，选择来源及WD订单，方向销售销项、蓝字、41元；填合成购券企业名称、税号引用、申请唯一流水及依据。</w:t>
      </w:r>
    </w:p>
    <w:p>
      <w:r>
        <w:t>2. 财务点“审核并登记进销项实际票据”，依次审核通过、登记实际开票；实际开票时填唯一合成发票号TEST-G01-EXT-INV。实际已开票后不能用取消申请抹去，红字须关联原蓝字且不能超额。</w:t>
      </w:r>
    </w:p>
    <w:p>
      <w:r>
        <w:t>3. 如有采购付款、业务费用、其他回收款，使用“登记采购支出／费用／回收”，逐笔填实际日期、金额和唯一流水；它们与销售到账、退款及内部结算分别记录。</w:t>
      </w:r>
    </w:p>
    <w:p>
      <w:r>
        <w:t>4. 财务登记此来源内部结算付款20元。代理和软件部门如有分配依据，另填“登记软件侧分配资料”，两项分配合计须等于已确认应付，不能编造默认比例。</w:t>
      </w:r>
    </w:p>
    <w:p>
      <w:r>
        <w:t>5. 进入“经营汇总”，按日期和测试/补录/正式标签查询本组来源。销售应收41元、已分配到账41元、内部应付与已付各20元；收付差额不直接等于利润。</w:t>
      </w:r>
    </w:p>
    <w:p>
      <w:r>
        <w:t>6. 点击“阶段结算／最终结项／重开”，填写对账完成、发票安排及依据。阶段结算后仍可继续办理；最终结项须无未售库存、未完成权益、待审、异常、在途出款或未完票据。最终结项后仅管理员可凭据重开。</w:t>
      </w:r>
    </w:p>
    <w:p>
      <w:r>
        <w:t>来源详情保留八节点、完整交接资料、外部订单、票据与协作留言。财务附件请选择“仅内部运营、财务、客服”，客户或采购经办不能据链接绕过可见范围。</w:t>
      </w:r>
    </w:p>
    <w:p>
      <w:r>
        <w:t>补录历史单时保留实际日期和原约定，业务性质明确为补录。TEST测试样例与正式记录分别筛选；试用站始终不用真实资金和券。</w:t>
      </w:r>
    </w:p>
    <w:p>
      <w:pPr>
        <w:pStyle w:val="Heading1"/>
        <w:pageBreakBefore/>
      </w:pPr>
      <w:r>
        <w:t>16  一次性交付券码与托管方式</w:t>
      </w:r>
    </w:p>
    <w:p>
      <w:r>
        <w:t>本章仅用于合同明确约定一次性交付券码的业务。客户自行掌握明文后，平台不能再把这些券当作安全托管库存。默认托管购券无需使用此分支。</w:t>
      </w:r>
    </w:p>
    <w:p>
      <w:r>
        <w:t>1. 先完成真实流程的合成演练：建立商品、验收TEST开头的合成码、移交并发布有效报价。</w:t>
      </w:r>
    </w:p>
    <w:p>
      <w:r>
        <w:t>2. 运营在“购券订单”点击“按批准报价代录券仓销售”，选客户和已批准报价，数量1、方式一次性交付原码；如另收服务费，必须有独立约定依据。</w:t>
      </w:r>
    </w:p>
    <w:p>
      <w:r>
        <w:t>3. 财务确认足额合成到账并分配到订单，运营确认专属配券。此时券为专属待交付，不进入客户API可用额度。</w:t>
      </w:r>
    </w:p>
    <w:p>
      <w:r>
        <w:t>4. 运营或本企业客户点击“下载约定一次性交付券码”，填写依据，取得该单文件。重复下载仍是原来的券，普通托管单不能借此入口取码。</w:t>
      </w:r>
    </w:p>
    <w:p>
      <w:r>
        <w:t>5. 收到后另点“登记明文交付客户确认”，填写客户确认依据。系统保留取码与确认两个节点，以及永久外发历史。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检查内容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正确结果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合同方式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客户无权自行将托管单改为明文交付；运营在配券前按依据确认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已配券后改方式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拒绝直接变更，避免两套履约重复使用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API选座使用这份权益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拒绝；一次性交付权益不参与托管出票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申请安全库存回购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外发后拒绝，不恢复为从未泄露的券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查询审计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可见操作人和工号；日志不记录券码明文</w:t>
            </w:r>
          </w:p>
        </w:tc>
      </w:tr>
    </w:tbl>
    <w:p>
      <w:pPr>
        <w:spacing w:after="0" w:line="40" w:lineRule="exact"/>
      </w:pPr>
    </w:p>
    <w:p>
      <w:r>
        <w:t>文件可能含券码，测试时也不要附进问题反馈。正式业务需要在已批准的安全传递方式下交付；本测试只生成TEST合成码。最终结项前确认数量、交付、收款和开票均有依据。</w:t>
      </w:r>
    </w:p>
    <w:p>
      <w:pPr>
        <w:pStyle w:val="Heading1"/>
        <w:pageBreakBefore/>
      </w:pPr>
      <w:r>
        <w:t>17  测试反馈与交回方式</w:t>
      </w:r>
    </w:p>
    <w:p>
      <w:r>
        <w:t>一条问题填写一份下表。发给测试组织者汇总；同一条问题后续修复、复测继续沿用原编号。可以复制本页到新的Word中填写，截图只截相关页面并遮住口令、Token、密钥和券码。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214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项目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DFEAF4"/>
          </w:tcPr>
          <w:p>
            <w:pPr>
              <w:spacing w:after="0" w:line="269" w:lineRule="auto"/>
            </w:pPr>
            <w:r>
              <w:rPr>
                <w:b/>
                <w:sz w:val="21"/>
              </w:rPr>
              <w:t>请填写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问题编号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例如 G01-001；同一问题不要重复编号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测试环境与时间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测试网址；页面可见版本；北京时间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操作人和岗位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个人测试账号、工号、所扮演岗位；不填密码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设备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电脑或手机；浏览器名称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业务定位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商品、来源、订单、出票或退票短编号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操作步骤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1 从哪个页面进入；2 点击哪个按钮；3 填了什么非敏感测试值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期望结果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按说明书本应出现的状态、张数或金额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实际结果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页面显示和错误提示；错误查询编号如有请一并记录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截图与复现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附图；每次发生或偶发；是否已尝试查询原单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影响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F5F8FB"/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无法继续／金额或权益不对／权限异常／提示不清／外观问题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修复后复测</w:t>
            </w:r>
          </w:p>
        </w:tc>
        <w:tc>
          <w:tcPr>
            <w:tcW w:type="dxa" w:w="72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21"/>
              </w:rPr>
              <w:t>由组织者回填版本、修复结论；原测试人填写通过或仍失败</w:t>
            </w:r>
          </w:p>
        </w:tc>
      </w:tr>
    </w:tbl>
    <w:p>
      <w:pPr>
        <w:spacing w:after="0" w:line="40" w:lineRule="exact"/>
      </w:pPr>
    </w:p>
    <w:p>
      <w:pPr>
        <w:pStyle w:val="Heading2"/>
      </w:pPr>
      <w:r>
        <w:t>交回时附上本组结果</w:t>
      </w:r>
    </w:p>
    <w:p>
      <w:r>
        <w:t>本组是否完成：注册审核□ 来源登记□ 验收入仓□ 移交报价□ 购券付款□ 财务配券□ 模拟出票□ 退票回码□ 发票协作□ 内部结算□ 查询留痕□。未完成项写明卡在何处；空白不能当作通过。</w:t>
      </w:r>
    </w:p>
    <w:p>
      <w:r>
        <w:t>第一轮以主流程能否完整走通为准。已有软件自动测试不替代同事实际试用；真实出票通道联调、真实业务验收和正式业务切换分别安排。不要在原正式网站录入本手册的TEST样例。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操作说明 V1.1  ·  第 </w:t>
    </w:r>
    <w:fldSimple w:instr="PAGE"/>
    <w:r>
      <w:rPr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btitle"/>
    </w:pPr>
    <w:r>
      <w:t>二级票务交易平台  同事试用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Songti SC" w:hAnsi="Songti SC" w:eastAsia="Songti SC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83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i w:val="0"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83" w:lineRule="auto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83" w:lineRule="auto"/>
      <w:contextualSpacing/>
    </w:pPr>
    <w:rPr>
      <w:rFonts w:asciiTheme="majorHAnsi" w:eastAsiaTheme="majorEastAsia" w:hAnsiTheme="majorHAnsi" w:cstheme="majorBidi" w:ascii="Songti SC" w:hAnsi="Songti SC" w:eastAsia="Songti SC"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83" w:lineRule="auto"/>
    </w:pPr>
    <w:rPr>
      <w:rFonts w:asciiTheme="majorHAnsi" w:eastAsiaTheme="majorEastAsia" w:hAnsiTheme="majorHAnsi" w:cstheme="majorBidi" w:ascii="Songti SC" w:hAnsi="Songti SC" w:eastAsia="Songti SC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二级票务交易平台主业务操作说明书</dc:title>
  <dc:subject>供同事按样例完成主业务和记录问题的独立测试操作手册</dc:subject>
  <dc:creator>Codex 编制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